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75E" w:rsidRDefault="009A475E" w:rsidP="00227BFA">
      <w:pPr>
        <w:spacing w:after="0"/>
      </w:pPr>
      <w:bookmarkStart w:id="0" w:name="_GoBack"/>
      <w:bookmarkEnd w:id="0"/>
    </w:p>
    <w:p w:rsidR="009A475E" w:rsidRDefault="009A475E" w:rsidP="00227BFA">
      <w:pPr>
        <w:spacing w:after="0"/>
      </w:pPr>
    </w:p>
    <w:p w:rsidR="009A475E" w:rsidRDefault="009A475E" w:rsidP="00227BFA">
      <w:pPr>
        <w:spacing w:after="0"/>
      </w:pPr>
    </w:p>
    <w:p w:rsidR="009A475E" w:rsidRDefault="009A475E" w:rsidP="00227BFA">
      <w:pPr>
        <w:spacing w:after="0"/>
      </w:pPr>
    </w:p>
    <w:p w:rsidR="009A475E" w:rsidRDefault="009A475E" w:rsidP="00227BFA">
      <w:pPr>
        <w:spacing w:after="0"/>
      </w:pPr>
    </w:p>
    <w:p w:rsidR="009A475E" w:rsidRDefault="009A475E" w:rsidP="00227BFA">
      <w:pPr>
        <w:spacing w:after="0"/>
      </w:pPr>
    </w:p>
    <w:p w:rsidR="009A475E" w:rsidRDefault="009A475E" w:rsidP="00227BFA">
      <w:pPr>
        <w:spacing w:after="0"/>
        <w:rPr>
          <w:b/>
        </w:rPr>
      </w:pPr>
    </w:p>
    <w:p w:rsidR="009A475E" w:rsidRPr="009A475E" w:rsidRDefault="009A475E" w:rsidP="00227BFA">
      <w:pPr>
        <w:spacing w:after="0"/>
        <w:jc w:val="center"/>
      </w:pPr>
      <w:r w:rsidRPr="009A475E">
        <w:t>Efficiency Juvenile Diversion Program</w:t>
      </w:r>
    </w:p>
    <w:p w:rsidR="009A475E" w:rsidRPr="009A475E" w:rsidRDefault="009A475E" w:rsidP="00227BFA">
      <w:pPr>
        <w:spacing w:after="0"/>
        <w:jc w:val="center"/>
      </w:pPr>
      <w:r w:rsidRPr="009A475E">
        <w:t>Name of Student</w:t>
      </w:r>
    </w:p>
    <w:p w:rsidR="009A475E" w:rsidRDefault="009A475E" w:rsidP="00227BFA">
      <w:pPr>
        <w:spacing w:after="0"/>
        <w:jc w:val="center"/>
        <w:rPr>
          <w:b/>
        </w:rPr>
      </w:pPr>
      <w:r w:rsidRPr="009A475E">
        <w:t>Name of Institution</w:t>
      </w:r>
      <w:r w:rsidRPr="009A475E">
        <w:br/>
        <w:t>Date</w:t>
      </w:r>
      <w:r>
        <w:rPr>
          <w:b/>
        </w:rPr>
        <w:br w:type="page"/>
      </w:r>
    </w:p>
    <w:p w:rsidR="00227BFA" w:rsidRPr="009A475E" w:rsidRDefault="00227BFA" w:rsidP="00227BFA">
      <w:pPr>
        <w:spacing w:after="0"/>
        <w:jc w:val="center"/>
      </w:pPr>
      <w:r w:rsidRPr="009A475E">
        <w:lastRenderedPageBreak/>
        <w:t>Efficiency Juvenile Diversion Program</w:t>
      </w:r>
    </w:p>
    <w:p w:rsidR="009A475E" w:rsidRPr="009A475E" w:rsidRDefault="009A475E" w:rsidP="00227BFA">
      <w:pPr>
        <w:spacing w:after="0"/>
        <w:rPr>
          <w:b/>
        </w:rPr>
      </w:pPr>
      <w:r w:rsidRPr="009A475E">
        <w:rPr>
          <w:b/>
        </w:rPr>
        <w:t>Introduction</w:t>
      </w:r>
    </w:p>
    <w:p w:rsidR="009A475E" w:rsidRDefault="009A475E" w:rsidP="00227BFA">
      <w:pPr>
        <w:spacing w:after="0"/>
        <w:ind w:firstLine="720"/>
        <w:jc w:val="both"/>
      </w:pPr>
      <w:r>
        <w:t xml:space="preserve">Juvenile diversion is a technique that averts youth away from conventional management in the juvenile justice system and at the same time holds them liable for their deeds. Diversion programs target at veering youthful offenders from the justice system through support, supervision, and programming. A variety of measures can be adopted within the program ranging from warn-and-release in low-intensity juvenile crime, to initiatives that have a higher intensity and in some </w:t>
      </w:r>
      <w:proofErr w:type="gramStart"/>
      <w:r>
        <w:t>cases,</w:t>
      </w:r>
      <w:proofErr w:type="gramEnd"/>
      <w:r>
        <w:t xml:space="preserve"> therapy is employed, in place of formal court processing. The programs have a triple effect that makes them less costly; reduce the caseload that would have been appointed to juvenile probation officers, ease the burden that is on the courts, and extricates the resources and services adopted by the system for high-risk offenders. </w:t>
      </w:r>
      <w:proofErr w:type="gramStart"/>
      <w:r>
        <w:t>To clearly illustrate</w:t>
      </w:r>
      <w:proofErr w:type="gramEnd"/>
      <w:r>
        <w:t xml:space="preserve"> the practical nature of the mentioned programs, careful analysis of the goals is a necessity.</w:t>
      </w:r>
    </w:p>
    <w:p w:rsidR="00227BFA" w:rsidRPr="00227BFA" w:rsidRDefault="00227BFA" w:rsidP="00227BFA">
      <w:pPr>
        <w:spacing w:after="0"/>
        <w:jc w:val="both"/>
        <w:rPr>
          <w:b/>
        </w:rPr>
      </w:pPr>
      <w:r w:rsidRPr="00227BFA">
        <w:rPr>
          <w:b/>
        </w:rPr>
        <w:t xml:space="preserve">Literature Review </w:t>
      </w:r>
    </w:p>
    <w:p w:rsidR="009A475E" w:rsidRPr="009A475E" w:rsidRDefault="009A475E" w:rsidP="00227BFA">
      <w:pPr>
        <w:spacing w:after="0"/>
        <w:jc w:val="both"/>
        <w:rPr>
          <w:b/>
        </w:rPr>
      </w:pPr>
      <w:r w:rsidRPr="009A475E">
        <w:rPr>
          <w:b/>
        </w:rPr>
        <w:t xml:space="preserve">Reduced rate of </w:t>
      </w:r>
      <w:r w:rsidR="00227BFA" w:rsidRPr="009A475E">
        <w:rPr>
          <w:b/>
        </w:rPr>
        <w:t>Adult Recidivism</w:t>
      </w:r>
    </w:p>
    <w:p w:rsidR="009A475E" w:rsidRDefault="009A475E" w:rsidP="00227BFA">
      <w:pPr>
        <w:spacing w:after="0"/>
        <w:ind w:firstLine="720"/>
        <w:jc w:val="both"/>
      </w:pPr>
      <w:r>
        <w:t xml:space="preserve">Traditional justice system labels the juvenile offenders and introduces new aspects of crime and criminal behavior into the youth. The offender </w:t>
      </w:r>
      <w:proofErr w:type="gramStart"/>
      <w:r>
        <w:t>is thus groomed</w:t>
      </w:r>
      <w:proofErr w:type="gramEnd"/>
      <w:r>
        <w:t xml:space="preserve"> gradually for a perpetual future in criminal life. Wilson and </w:t>
      </w:r>
      <w:proofErr w:type="spellStart"/>
      <w:r>
        <w:t>Hoge</w:t>
      </w:r>
      <w:proofErr w:type="spellEnd"/>
      <w:r>
        <w:t xml:space="preserve"> conducted a meta-analysis that introduced evidence indicating that diversion programs were more successful in combating recidivism behavior in the future for the young offenders than the conventional interventions applied by the judicial systems (Wilson &amp; </w:t>
      </w:r>
      <w:proofErr w:type="spellStart"/>
      <w:r>
        <w:t>Hoge</w:t>
      </w:r>
      <w:proofErr w:type="spellEnd"/>
      <w:r>
        <w:t xml:space="preserve">, 2013). The effectiveness of the program </w:t>
      </w:r>
      <w:proofErr w:type="gramStart"/>
      <w:r>
        <w:t>was determined</w:t>
      </w:r>
      <w:proofErr w:type="gramEnd"/>
      <w:r>
        <w:t xml:space="preserve"> by the program level variables such as referral levels and the rate of risk to offender targeted by programs. </w:t>
      </w:r>
    </w:p>
    <w:p w:rsidR="009A475E" w:rsidRPr="009A475E" w:rsidRDefault="009A475E" w:rsidP="00227BFA">
      <w:pPr>
        <w:spacing w:after="0"/>
        <w:jc w:val="both"/>
        <w:rPr>
          <w:b/>
        </w:rPr>
      </w:pPr>
      <w:r w:rsidRPr="009A475E">
        <w:rPr>
          <w:b/>
        </w:rPr>
        <w:t xml:space="preserve">Practice </w:t>
      </w:r>
      <w:r w:rsidR="00227BFA" w:rsidRPr="009A475E">
        <w:rPr>
          <w:b/>
        </w:rPr>
        <w:t>Theory</w:t>
      </w:r>
    </w:p>
    <w:p w:rsidR="009A475E" w:rsidRDefault="009A475E" w:rsidP="00227BFA">
      <w:pPr>
        <w:spacing w:after="0"/>
        <w:ind w:firstLine="720"/>
        <w:jc w:val="both"/>
      </w:pPr>
      <w:r>
        <w:lastRenderedPageBreak/>
        <w:t>Diversion adopts two separate methods</w:t>
      </w:r>
      <w:proofErr w:type="gramStart"/>
      <w:r>
        <w:t>;</w:t>
      </w:r>
      <w:proofErr w:type="gramEnd"/>
      <w:r>
        <w:t xml:space="preserve"> labeling theory, and differential association theory. The former emphasizes the stigma and negative consequences that young offenders associate with after experiencing the label criminal deviant at a young age (Brown, 2011). The latter argues that youth can assimilate antisocial inclinations and etiquette by relating with cronies that manifest such conduct. The risk/need/responsivity models adopted by these programs are successful in stemming the criminal tendencies of young offenders by reducing their exposure and contact to the juvenile system (Hodges, Martin, Smith, &amp; Cooper, 2011). </w:t>
      </w:r>
    </w:p>
    <w:p w:rsidR="009A475E" w:rsidRPr="009A475E" w:rsidRDefault="009A475E" w:rsidP="00227BFA">
      <w:pPr>
        <w:spacing w:after="0"/>
        <w:jc w:val="both"/>
        <w:rPr>
          <w:b/>
        </w:rPr>
      </w:pPr>
      <w:r w:rsidRPr="009A475E">
        <w:rPr>
          <w:b/>
        </w:rPr>
        <w:t xml:space="preserve">Mental </w:t>
      </w:r>
      <w:r w:rsidR="00227BFA" w:rsidRPr="009A475E">
        <w:rPr>
          <w:b/>
        </w:rPr>
        <w:t>Health</w:t>
      </w:r>
    </w:p>
    <w:p w:rsidR="009A475E" w:rsidRDefault="009A475E" w:rsidP="00227BFA">
      <w:pPr>
        <w:spacing w:after="0"/>
        <w:ind w:firstLine="720"/>
        <w:jc w:val="both"/>
      </w:pPr>
      <w:r>
        <w:t xml:space="preserve">Youths with credible mental health situations are often misconstrued, thus fall into the juvenile justice repeatedly, and often lead to adjudicating and incarceration, many of whom with proper </w:t>
      </w:r>
      <w:proofErr w:type="spellStart"/>
      <w:r>
        <w:t>therapeutical</w:t>
      </w:r>
      <w:proofErr w:type="spellEnd"/>
      <w:r>
        <w:t xml:space="preserve"> approach could stay in the community without running into legal problems (Peterson, </w:t>
      </w:r>
      <w:proofErr w:type="spellStart"/>
      <w:r>
        <w:t>Skeem</w:t>
      </w:r>
      <w:proofErr w:type="spellEnd"/>
      <w:r>
        <w:t xml:space="preserve">, Hart, Vidal, &amp; Keith, 2010). Incarceration is relatively ineffective at remediating behaviors associated with mental health. More often than not, they tend to worsen symptoms and prognoses on the long-term. Diversion programs, however, adopt treatment routines at a low cost that effectively mitigates any behavior by people with a mental health condition that may be construed as criminal (Erickson, 2012). </w:t>
      </w:r>
    </w:p>
    <w:p w:rsidR="009A475E" w:rsidRPr="009A475E" w:rsidRDefault="009A475E" w:rsidP="00227BFA">
      <w:pPr>
        <w:spacing w:after="0"/>
        <w:jc w:val="center"/>
        <w:rPr>
          <w:b/>
        </w:rPr>
      </w:pPr>
      <w:r w:rsidRPr="009A475E">
        <w:rPr>
          <w:b/>
        </w:rPr>
        <w:t>Conclusion</w:t>
      </w:r>
    </w:p>
    <w:p w:rsidR="001A36F1" w:rsidRDefault="009A475E" w:rsidP="00227BFA">
      <w:pPr>
        <w:spacing w:after="0"/>
        <w:ind w:firstLine="720"/>
        <w:jc w:val="both"/>
      </w:pPr>
      <w:r>
        <w:t>Juvenile diversion programs effectively reduce the rates of criminal tendencies among the youth and actively address mental illness without the need for incarceration. The diversion programs have proven to provide an atmosphere and a society of like-minded youths into a program that shapes the juvenile offenders into law-abiding citizens thus reducing recidivism. The facts go to show that youth diversion programs are effective in actively combating delinquency in youth.</w:t>
      </w:r>
    </w:p>
    <w:sdt>
      <w:sdtPr>
        <w:rPr>
          <w:rFonts w:ascii="Times New Roman" w:eastAsiaTheme="minorHAnsi" w:hAnsi="Times New Roman" w:cstheme="minorBidi"/>
          <w:b w:val="0"/>
          <w:bCs w:val="0"/>
          <w:color w:val="auto"/>
          <w:sz w:val="24"/>
          <w:szCs w:val="22"/>
          <w:lang w:eastAsia="en-US"/>
        </w:rPr>
        <w:id w:val="-567422065"/>
        <w:docPartObj>
          <w:docPartGallery w:val="Bibliographies"/>
          <w:docPartUnique/>
        </w:docPartObj>
      </w:sdtPr>
      <w:sdtEndPr/>
      <w:sdtContent>
        <w:p w:rsidR="001A36F1" w:rsidRPr="001A36F1" w:rsidRDefault="001A36F1" w:rsidP="00227BFA">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1A36F1" w:rsidRDefault="001A36F1" w:rsidP="00227BFA">
              <w:pPr>
                <w:pStyle w:val="Bibliography"/>
                <w:spacing w:after="0"/>
                <w:ind w:left="720" w:hanging="720"/>
                <w:rPr>
                  <w:noProof/>
                </w:rPr>
              </w:pPr>
              <w:r>
                <w:fldChar w:fldCharType="begin"/>
              </w:r>
              <w:r>
                <w:instrText xml:space="preserve"> BIBLIOGRAPHY </w:instrText>
              </w:r>
              <w:r>
                <w:fldChar w:fldCharType="separate"/>
              </w:r>
              <w:r>
                <w:rPr>
                  <w:noProof/>
                </w:rPr>
                <w:t xml:space="preserve">Brown, E. (2011). "The ‘unchildlike child’: Making and marking the child/adult divide in the juvenile court.". </w:t>
              </w:r>
              <w:r>
                <w:rPr>
                  <w:i/>
                  <w:iCs/>
                  <w:noProof/>
                </w:rPr>
                <w:t>Children's Geographies, 9</w:t>
              </w:r>
              <w:r>
                <w:rPr>
                  <w:noProof/>
                </w:rPr>
                <w:t>(3-4), 361-377.</w:t>
              </w:r>
            </w:p>
            <w:p w:rsidR="001A36F1" w:rsidRDefault="001A36F1" w:rsidP="00227BFA">
              <w:pPr>
                <w:pStyle w:val="Bibliography"/>
                <w:spacing w:after="0"/>
                <w:ind w:left="720" w:hanging="720"/>
                <w:rPr>
                  <w:noProof/>
                </w:rPr>
              </w:pPr>
              <w:r>
                <w:rPr>
                  <w:noProof/>
                </w:rPr>
                <w:t xml:space="preserve">Erickson, C. D. (2012). "Using systems of care to reduce incarceration of youth with serious mental illness.". </w:t>
              </w:r>
              <w:r>
                <w:rPr>
                  <w:i/>
                  <w:iCs/>
                  <w:noProof/>
                </w:rPr>
                <w:t>American journal of community psychology, 49</w:t>
              </w:r>
              <w:r>
                <w:rPr>
                  <w:noProof/>
                </w:rPr>
                <w:t>(3-4), 404-416.</w:t>
              </w:r>
            </w:p>
            <w:p w:rsidR="001A36F1" w:rsidRDefault="001A36F1" w:rsidP="00227BFA">
              <w:pPr>
                <w:pStyle w:val="Bibliography"/>
                <w:spacing w:after="0"/>
                <w:ind w:left="720" w:hanging="720"/>
                <w:rPr>
                  <w:noProof/>
                </w:rPr>
              </w:pPr>
              <w:r>
                <w:rPr>
                  <w:noProof/>
                </w:rPr>
                <w:t xml:space="preserve">Hodges, K., Martin, L. A., Smith, C., &amp; Coopr, S. (2011). Recidivism, costs, and psychosocial outcomes for a post-arrest juvenile diversion program. </w:t>
              </w:r>
              <w:r>
                <w:rPr>
                  <w:i/>
                  <w:iCs/>
                  <w:noProof/>
                </w:rPr>
                <w:t>Journal of Offender Rehabilitation, 50</w:t>
              </w:r>
              <w:r>
                <w:rPr>
                  <w:noProof/>
                </w:rPr>
                <w:t>(7), 477-465. doi:https://doi.org/10.1080/10509674.2011.586106</w:t>
              </w:r>
            </w:p>
            <w:p w:rsidR="001A36F1" w:rsidRDefault="001A36F1" w:rsidP="00227BFA">
              <w:pPr>
                <w:pStyle w:val="Bibliography"/>
                <w:spacing w:after="0"/>
                <w:ind w:left="720" w:hanging="720"/>
                <w:rPr>
                  <w:noProof/>
                </w:rPr>
              </w:pPr>
              <w:r>
                <w:rPr>
                  <w:noProof/>
                </w:rPr>
                <w:t xml:space="preserve">Peterson, J., Skeem, J. L., Hart, E., Vidal, S., &amp; Keith, F. (2010). "Analyzing offense patterns as a function of mental illness to test the criminalization hypothesis.". </w:t>
              </w:r>
              <w:r>
                <w:rPr>
                  <w:i/>
                  <w:iCs/>
                  <w:noProof/>
                </w:rPr>
                <w:t>Psychiatric Service, 61</w:t>
              </w:r>
              <w:r>
                <w:rPr>
                  <w:noProof/>
                </w:rPr>
                <w:t>(12), 1217-1222.</w:t>
              </w:r>
            </w:p>
            <w:p w:rsidR="001A36F1" w:rsidRDefault="001A36F1" w:rsidP="00227BFA">
              <w:pPr>
                <w:pStyle w:val="Bibliography"/>
                <w:spacing w:after="0"/>
                <w:ind w:left="720" w:hanging="720"/>
                <w:rPr>
                  <w:noProof/>
                </w:rPr>
              </w:pPr>
              <w:r>
                <w:rPr>
                  <w:noProof/>
                </w:rPr>
                <w:t xml:space="preserve">Wilson, H. A., &amp; Hoge, R. D. (2013). "The effect of youth diversion programs on recidivism: A meta-analytic review.". </w:t>
              </w:r>
              <w:r>
                <w:rPr>
                  <w:i/>
                  <w:iCs/>
                  <w:noProof/>
                </w:rPr>
                <w:t>Criminal justice and behavior, 40</w:t>
              </w:r>
              <w:r>
                <w:rPr>
                  <w:noProof/>
                </w:rPr>
                <w:t>(5), 497-518. doi:https://doi.org/10.1177/0093854812451089</w:t>
              </w:r>
            </w:p>
            <w:p w:rsidR="001A36F1" w:rsidRDefault="001A36F1" w:rsidP="00227BFA">
              <w:pPr>
                <w:spacing w:after="0"/>
              </w:pPr>
              <w:r>
                <w:rPr>
                  <w:b/>
                  <w:bCs/>
                  <w:noProof/>
                </w:rPr>
                <w:fldChar w:fldCharType="end"/>
              </w:r>
            </w:p>
          </w:sdtContent>
        </w:sdt>
      </w:sdtContent>
    </w:sdt>
    <w:p w:rsidR="00F70035" w:rsidRPr="009A475E" w:rsidRDefault="00F70035" w:rsidP="00227BFA">
      <w:pPr>
        <w:spacing w:after="0"/>
        <w:ind w:firstLine="720"/>
      </w:pPr>
    </w:p>
    <w:sectPr w:rsidR="00F70035" w:rsidRPr="009A475E" w:rsidSect="006F0FD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078" w:rsidRDefault="00652078" w:rsidP="006F0FD2">
      <w:pPr>
        <w:spacing w:after="0" w:line="240" w:lineRule="auto"/>
      </w:pPr>
      <w:r>
        <w:separator/>
      </w:r>
    </w:p>
  </w:endnote>
  <w:endnote w:type="continuationSeparator" w:id="0">
    <w:p w:rsidR="00652078" w:rsidRDefault="00652078" w:rsidP="006F0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078" w:rsidRDefault="00652078" w:rsidP="006F0FD2">
      <w:pPr>
        <w:spacing w:after="0" w:line="240" w:lineRule="auto"/>
      </w:pPr>
      <w:r>
        <w:separator/>
      </w:r>
    </w:p>
  </w:footnote>
  <w:footnote w:type="continuationSeparator" w:id="0">
    <w:p w:rsidR="00652078" w:rsidRDefault="00652078" w:rsidP="006F0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FD2" w:rsidRDefault="006F0FD2">
    <w:pPr>
      <w:pStyle w:val="Header"/>
      <w:jc w:val="right"/>
    </w:pPr>
    <w:r>
      <w:t>JUVENILE DIVERSION PROGRAMS</w:t>
    </w:r>
    <w:r>
      <w:tab/>
    </w:r>
    <w:r>
      <w:tab/>
    </w:r>
    <w:sdt>
      <w:sdtPr>
        <w:id w:val="4458128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225A">
          <w:rPr>
            <w:noProof/>
          </w:rPr>
          <w:t>2</w:t>
        </w:r>
        <w:r>
          <w:rPr>
            <w:noProof/>
          </w:rPr>
          <w:fldChar w:fldCharType="end"/>
        </w:r>
      </w:sdtContent>
    </w:sdt>
  </w:p>
  <w:p w:rsidR="006F0FD2" w:rsidRDefault="006F0F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75E" w:rsidRDefault="009A475E">
    <w:pPr>
      <w:pStyle w:val="Header"/>
      <w:jc w:val="right"/>
    </w:pPr>
    <w:r>
      <w:t>Running Head: JUVENILE DIVERSION PROGRAM</w:t>
    </w:r>
    <w:r>
      <w:tab/>
    </w:r>
    <w:sdt>
      <w:sdtPr>
        <w:id w:val="-749027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225A">
          <w:rPr>
            <w:noProof/>
          </w:rPr>
          <w:t>1</w:t>
        </w:r>
        <w:r>
          <w:rPr>
            <w:noProof/>
          </w:rPr>
          <w:fldChar w:fldCharType="end"/>
        </w:r>
      </w:sdtContent>
    </w:sdt>
  </w:p>
  <w:p w:rsidR="009A475E" w:rsidRDefault="009A47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FE9"/>
    <w:rsid w:val="000544AC"/>
    <w:rsid w:val="00070A77"/>
    <w:rsid w:val="00096617"/>
    <w:rsid w:val="001A36F1"/>
    <w:rsid w:val="001F7C5E"/>
    <w:rsid w:val="0021225A"/>
    <w:rsid w:val="00227BFA"/>
    <w:rsid w:val="00417E8B"/>
    <w:rsid w:val="00513C96"/>
    <w:rsid w:val="00574089"/>
    <w:rsid w:val="00652078"/>
    <w:rsid w:val="006E6D27"/>
    <w:rsid w:val="006F0FD2"/>
    <w:rsid w:val="0079454F"/>
    <w:rsid w:val="00822F30"/>
    <w:rsid w:val="009245F0"/>
    <w:rsid w:val="009A475E"/>
    <w:rsid w:val="00C61FE9"/>
    <w:rsid w:val="00EF04F9"/>
    <w:rsid w:val="00F70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C8BA57B-6783-4F7F-966F-483C03BD1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36F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2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F30"/>
    <w:rPr>
      <w:rFonts w:ascii="Tahoma" w:hAnsi="Tahoma" w:cs="Tahoma"/>
      <w:sz w:val="16"/>
      <w:szCs w:val="16"/>
    </w:rPr>
  </w:style>
  <w:style w:type="paragraph" w:styleId="Header">
    <w:name w:val="header"/>
    <w:basedOn w:val="Normal"/>
    <w:link w:val="HeaderChar"/>
    <w:uiPriority w:val="99"/>
    <w:unhideWhenUsed/>
    <w:rsid w:val="006F0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FD2"/>
  </w:style>
  <w:style w:type="paragraph" w:styleId="Footer">
    <w:name w:val="footer"/>
    <w:basedOn w:val="Normal"/>
    <w:link w:val="FooterChar"/>
    <w:uiPriority w:val="99"/>
    <w:unhideWhenUsed/>
    <w:rsid w:val="006F0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FD2"/>
  </w:style>
  <w:style w:type="character" w:customStyle="1" w:styleId="Heading1Char">
    <w:name w:val="Heading 1 Char"/>
    <w:basedOn w:val="DefaultParagraphFont"/>
    <w:link w:val="Heading1"/>
    <w:uiPriority w:val="9"/>
    <w:rsid w:val="001A36F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A3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Wil132</b:Tag>
    <b:SourceType>JournalArticle</b:SourceType>
    <b:Guid>{2A74D3FC-8582-43CB-B700-EC96E653A9C8}</b:Guid>
    <b:Title>"The effect of youth diversion programs on recidivism: A meta-analytic review."</b:Title>
    <b:JournalName>Criminal justice and behavior</b:JournalName>
    <b:Year>2013</b:Year>
    <b:Pages>497-518</b:Pages>
    <b:Volume>40</b:Volume>
    <b:Issue>5</b:Issue>
    <b:DOI>https://doi.org/10.1177/0093854812451089</b:DOI>
    <b:Author>
      <b:Author>
        <b:NameList>
          <b:Person>
            <b:Last>Wilson</b:Last>
            <b:Middle>A.</b:Middle>
            <b:First>Holly</b:First>
          </b:Person>
          <b:Person>
            <b:Last>Hoge</b:Last>
            <b:Middle>D.</b:Middle>
            <b:First>Robert</b:First>
          </b:Person>
        </b:NameList>
      </b:Author>
    </b:Author>
    <b:RefOrder>1</b:RefOrder>
  </b:Source>
  <b:Source>
    <b:Tag>Eri12</b:Tag>
    <b:SourceType>JournalArticle</b:SourceType>
    <b:Guid>{CF4A4E44-0BAE-46ED-B088-17756F0DDAA1}</b:Guid>
    <b:Title>"Using systems of care to reduce incarceration of youth with serious mental illness."</b:Title>
    <b:JournalName>American journal of community psychology</b:JournalName>
    <b:Year>2012</b:Year>
    <b:Pages>404-416</b:Pages>
    <b:Author>
      <b:Author>
        <b:NameList>
          <b:Person>
            <b:Last>Erickson</b:Last>
            <b:Middle>D.</b:Middle>
            <b:First>Chris</b:First>
          </b:Person>
        </b:NameList>
      </b:Author>
    </b:Author>
    <b:Volume>49</b:Volume>
    <b:Issue>3-4</b:Issue>
    <b:RefOrder>2</b:RefOrder>
  </b:Source>
  <b:Source>
    <b:Tag>Hod11</b:Tag>
    <b:SourceType>JournalArticle</b:SourceType>
    <b:Guid>{FAB49E26-9DA1-4F76-A623-672E9AC21223}</b:Guid>
    <b:Title>Recidivism, costs, and psychosocial outcomes for a post-arrest juvenile diversion program.</b:Title>
    <b:JournalName>Journal of Offender Rehabilitation</b:JournalName>
    <b:Year>2011</b:Year>
    <b:Pages>477-465</b:Pages>
    <b:Author>
      <b:Author>
        <b:NameList>
          <b:Person>
            <b:Last>Hodges</b:Last>
            <b:First>Kay</b:First>
          </b:Person>
          <b:Person>
            <b:Last>Martin</b:Last>
            <b:Middle>A.</b:Middle>
            <b:First>Lisa</b:First>
          </b:Person>
          <b:Person>
            <b:Last>Smith</b:Last>
            <b:First>Cynthia</b:First>
          </b:Person>
          <b:Person>
            <b:Last>Coopr</b:Last>
            <b:First>Shuan</b:First>
          </b:Person>
        </b:NameList>
      </b:Author>
    </b:Author>
    <b:Volume>50</b:Volume>
    <b:Issue>7</b:Issue>
    <b:DOI>https://doi.org/10.1080/10509674.2011.586106</b:DOI>
    <b:RefOrder>3</b:RefOrder>
  </b:Source>
  <b:Source>
    <b:Tag>Bro11</b:Tag>
    <b:SourceType>JournalArticle</b:SourceType>
    <b:Guid>{E4FC8E0C-02E6-4063-B01A-5F0BF44DADB0}</b:Guid>
    <b:Title>"The ‘unchildlike child’: Making and marking the child/adult divide in the juvenile court."</b:Title>
    <b:JournalName>Children's Geographies</b:JournalName>
    <b:Year>2011</b:Year>
    <b:Pages>361-377</b:Pages>
    <b:Author>
      <b:Author>
        <b:NameList>
          <b:Person>
            <b:Last>Brown</b:Last>
            <b:First>Elizabeth</b:First>
          </b:Person>
        </b:NameList>
      </b:Author>
    </b:Author>
    <b:Volume>9</b:Volume>
    <b:Issue>3-4</b:Issue>
    <b:RefOrder>4</b:RefOrder>
  </b:Source>
  <b:Source>
    <b:Tag>Pet10</b:Tag>
    <b:SourceType>JournalArticle</b:SourceType>
    <b:Guid>{809D82FA-08B3-4E8F-94EC-B4033BF82F5B}</b:Guid>
    <b:Title>"Analyzing offense patterns as a function of mental illness to test the criminalization hypothesis."</b:Title>
    <b:JournalName>Psychiatric Service</b:JournalName>
    <b:Year>2010</b:Year>
    <b:Pages>1217-1222</b:Pages>
    <b:Author>
      <b:Author>
        <b:NameList>
          <b:Person>
            <b:Last>Peterson</b:Last>
            <b:First>Jillian</b:First>
          </b:Person>
          <b:Person>
            <b:Last>Skeem</b:Last>
            <b:Middle>L.</b:Middle>
            <b:First>Jennifer</b:First>
          </b:Person>
          <b:Person>
            <b:Last>Hart</b:Last>
            <b:First>Eliza</b:First>
          </b:Person>
          <b:Person>
            <b:Last>Vidal</b:Last>
            <b:First>Sarah</b:First>
          </b:Person>
          <b:Person>
            <b:Last>Keith</b:Last>
            <b:First>Felicia</b:First>
          </b:Person>
        </b:NameList>
      </b:Author>
    </b:Author>
    <b:Volume>61</b:Volume>
    <b:Issue>12</b:Issue>
    <b:RefOrder>5</b:RefOrder>
  </b:Source>
</b:Sources>
</file>

<file path=customXml/itemProps1.xml><?xml version="1.0" encoding="utf-8"?>
<ds:datastoreItem xmlns:ds="http://schemas.openxmlformats.org/officeDocument/2006/customXml" ds:itemID="{8783F280-6896-441C-890A-BF53A6461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 ISDPD</cp:lastModifiedBy>
  <cp:revision>2</cp:revision>
  <dcterms:created xsi:type="dcterms:W3CDTF">2019-04-25T13:04:00Z</dcterms:created>
  <dcterms:modified xsi:type="dcterms:W3CDTF">2019-04-25T13:04:00Z</dcterms:modified>
</cp:coreProperties>
</file>